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B21B6" w14:textId="1E0D6D47" w:rsidR="00FD3A85" w:rsidRPr="007A1699" w:rsidRDefault="00FD3A85"/>
    <w:p w14:paraId="0E3F6BE1" w14:textId="1C2F7631" w:rsidR="00DF201D" w:rsidRDefault="00FE21DF" w:rsidP="00816CF9">
      <w:pPr>
        <w:jc w:val="center"/>
        <w:rPr>
          <w:b/>
          <w:sz w:val="32"/>
          <w:szCs w:val="32"/>
        </w:rPr>
      </w:pPr>
      <w:r>
        <w:rPr>
          <w:b/>
          <w:sz w:val="32"/>
          <w:szCs w:val="32"/>
        </w:rPr>
        <w:t xml:space="preserve">Monitoring the </w:t>
      </w:r>
      <w:r w:rsidR="00233601" w:rsidRPr="007C3739">
        <w:rPr>
          <w:b/>
          <w:sz w:val="32"/>
          <w:szCs w:val="32"/>
        </w:rPr>
        <w:t xml:space="preserve">EYFS </w:t>
      </w:r>
      <w:r>
        <w:rPr>
          <w:b/>
          <w:sz w:val="32"/>
          <w:szCs w:val="32"/>
        </w:rPr>
        <w:t>– Learning Walk</w:t>
      </w:r>
    </w:p>
    <w:p w14:paraId="57300627" w14:textId="77777777" w:rsidR="001D4091" w:rsidRDefault="001D4091" w:rsidP="00FE21DF">
      <w:pPr>
        <w:jc w:val="center"/>
        <w:rPr>
          <w:b/>
          <w:sz w:val="32"/>
          <w:szCs w:val="32"/>
        </w:rPr>
      </w:pPr>
    </w:p>
    <w:p w14:paraId="63D60346" w14:textId="6E6DEFF4" w:rsidR="00FE21DF" w:rsidRDefault="00233601" w:rsidP="00FE21DF">
      <w:pPr>
        <w:ind w:left="-426"/>
        <w:rPr>
          <w:bCs/>
        </w:rPr>
      </w:pPr>
      <w:r w:rsidRPr="001C7880">
        <w:rPr>
          <w:bCs/>
        </w:rPr>
        <w:t xml:space="preserve">When carrying out a Learning Walk, spend time both indoors and outdoors, as it is just as important to monitor and evaluate outdoor provision. Observe how practitioners interact with the children and how they respond. </w:t>
      </w:r>
    </w:p>
    <w:p w14:paraId="0A9B4966" w14:textId="77777777" w:rsidR="001C7880" w:rsidRPr="001C7880" w:rsidRDefault="001C7880" w:rsidP="00FE21DF">
      <w:pPr>
        <w:ind w:left="-426"/>
        <w:rPr>
          <w:bCs/>
        </w:rPr>
      </w:pPr>
    </w:p>
    <w:p w14:paraId="3ADC5C42" w14:textId="24488D97" w:rsidR="00233601" w:rsidRPr="001C7880" w:rsidRDefault="00233601" w:rsidP="00FE21DF">
      <w:pPr>
        <w:ind w:left="-426"/>
        <w:rPr>
          <w:bCs/>
          <w:sz w:val="32"/>
          <w:szCs w:val="32"/>
        </w:rPr>
      </w:pPr>
      <w:r w:rsidRPr="001C7880">
        <w:rPr>
          <w:bCs/>
        </w:rPr>
        <w:t>The questions below will give pointers as to what to look for.</w:t>
      </w:r>
    </w:p>
    <w:p w14:paraId="32CC1330" w14:textId="77777777" w:rsidR="00233601" w:rsidRPr="00233601" w:rsidRDefault="00233601">
      <w:pPr>
        <w:rPr>
          <w:b/>
        </w:rPr>
      </w:pPr>
    </w:p>
    <w:tbl>
      <w:tblPr>
        <w:tblStyle w:val="TableGrid"/>
        <w:tblW w:w="10519" w:type="dxa"/>
        <w:tblInd w:w="-601" w:type="dxa"/>
        <w:tblLook w:val="04A0" w:firstRow="1" w:lastRow="0" w:firstColumn="1" w:lastColumn="0" w:noHBand="0" w:noVBand="1"/>
      </w:tblPr>
      <w:tblGrid>
        <w:gridCol w:w="4621"/>
        <w:gridCol w:w="2949"/>
        <w:gridCol w:w="2949"/>
      </w:tblGrid>
      <w:tr w:rsidR="009D6561" w14:paraId="04706EE3" w14:textId="77777777" w:rsidTr="009D6561">
        <w:tc>
          <w:tcPr>
            <w:tcW w:w="4621" w:type="dxa"/>
          </w:tcPr>
          <w:p w14:paraId="00E1F072" w14:textId="77777777" w:rsidR="009D6561" w:rsidRPr="00DF201D" w:rsidRDefault="009D6561" w:rsidP="00DF201D">
            <w:pPr>
              <w:jc w:val="center"/>
              <w:rPr>
                <w:b/>
                <w:sz w:val="28"/>
                <w:szCs w:val="28"/>
              </w:rPr>
            </w:pPr>
            <w:r w:rsidRPr="00DF201D">
              <w:rPr>
                <w:b/>
                <w:sz w:val="28"/>
                <w:szCs w:val="28"/>
              </w:rPr>
              <w:t>The Enabling Environment</w:t>
            </w:r>
          </w:p>
        </w:tc>
        <w:tc>
          <w:tcPr>
            <w:tcW w:w="2949" w:type="dxa"/>
          </w:tcPr>
          <w:p w14:paraId="76D1EDF2" w14:textId="43C521FB" w:rsidR="009D6561" w:rsidRPr="00DF201D" w:rsidRDefault="009D6561" w:rsidP="00DF201D">
            <w:pPr>
              <w:jc w:val="center"/>
              <w:rPr>
                <w:b/>
                <w:sz w:val="28"/>
                <w:szCs w:val="28"/>
              </w:rPr>
            </w:pPr>
            <w:r>
              <w:rPr>
                <w:b/>
              </w:rPr>
              <w:t>Evidence</w:t>
            </w:r>
          </w:p>
        </w:tc>
        <w:tc>
          <w:tcPr>
            <w:tcW w:w="2949" w:type="dxa"/>
          </w:tcPr>
          <w:p w14:paraId="05435DC1" w14:textId="53EA3D72" w:rsidR="009D6561" w:rsidRPr="00DF201D" w:rsidRDefault="009D6561" w:rsidP="00DF201D">
            <w:pPr>
              <w:jc w:val="center"/>
              <w:rPr>
                <w:b/>
                <w:sz w:val="28"/>
                <w:szCs w:val="28"/>
              </w:rPr>
            </w:pPr>
            <w:r>
              <w:rPr>
                <w:b/>
              </w:rPr>
              <w:t>Impact</w:t>
            </w:r>
          </w:p>
        </w:tc>
      </w:tr>
      <w:tr w:rsidR="00117D80" w14:paraId="5A991BC6" w14:textId="77777777" w:rsidTr="00C77E1E">
        <w:tc>
          <w:tcPr>
            <w:tcW w:w="4621" w:type="dxa"/>
          </w:tcPr>
          <w:p w14:paraId="6BCE779E" w14:textId="77777777" w:rsidR="001C7880" w:rsidRPr="007A1699" w:rsidRDefault="001C7880">
            <w:pPr>
              <w:rPr>
                <w:b/>
              </w:rPr>
            </w:pPr>
          </w:p>
          <w:p w14:paraId="4146308D" w14:textId="09A225CF" w:rsidR="00117D80" w:rsidRPr="007A1699" w:rsidRDefault="00117D80">
            <w:pPr>
              <w:rPr>
                <w:b/>
              </w:rPr>
            </w:pPr>
            <w:r w:rsidRPr="007A1699">
              <w:rPr>
                <w:b/>
              </w:rPr>
              <w:t xml:space="preserve">Is the </w:t>
            </w:r>
            <w:r w:rsidR="001C7880" w:rsidRPr="007A1699">
              <w:rPr>
                <w:b/>
              </w:rPr>
              <w:t>e</w:t>
            </w:r>
            <w:r w:rsidRPr="007A1699">
              <w:rPr>
                <w:b/>
              </w:rPr>
              <w:t>nvironment welcoming and stimulating for children?</w:t>
            </w:r>
          </w:p>
          <w:p w14:paraId="168DE86B" w14:textId="77777777" w:rsidR="00117D80" w:rsidRPr="007A1699" w:rsidRDefault="00117D80">
            <w:pPr>
              <w:rPr>
                <w:b/>
              </w:rPr>
            </w:pPr>
          </w:p>
          <w:p w14:paraId="6406ED0B" w14:textId="06F9B3CF" w:rsidR="00117D80" w:rsidRPr="007A1699" w:rsidRDefault="00117D80">
            <w:r w:rsidRPr="007A1699">
              <w:t>Are the activities on offer challenging and appropriate for the children’s stage of development?</w:t>
            </w:r>
          </w:p>
          <w:p w14:paraId="3411B773" w14:textId="272A0E85" w:rsidR="00117D80" w:rsidRPr="007A1699" w:rsidRDefault="00117D80"/>
          <w:p w14:paraId="48A50BD5" w14:textId="056B5A21" w:rsidR="00117D80" w:rsidRPr="007A1699" w:rsidRDefault="00117D80" w:rsidP="005A06C2">
            <w:r w:rsidRPr="007A1699">
              <w:t xml:space="preserve">Are there defined areas of learning within the room? </w:t>
            </w:r>
          </w:p>
          <w:p w14:paraId="7A1243FC" w14:textId="3A6EA57F" w:rsidR="00117D80" w:rsidRPr="007A1699" w:rsidRDefault="00117D80" w:rsidP="005A06C2"/>
          <w:p w14:paraId="57C96145" w14:textId="7D6D34F3" w:rsidR="00117D80" w:rsidRPr="007A1699" w:rsidRDefault="00117D80" w:rsidP="005A06C2">
            <w:r w:rsidRPr="007A1699">
              <w:t>Are resources well organised, clearly labelled and accessible to the children?</w:t>
            </w:r>
          </w:p>
          <w:p w14:paraId="024F3AB6" w14:textId="28602382" w:rsidR="00117D80" w:rsidRPr="007A1699" w:rsidRDefault="00117D80" w:rsidP="005A06C2"/>
          <w:p w14:paraId="06188BB9" w14:textId="1C0CC33E" w:rsidR="00117D80" w:rsidRPr="007A1699" w:rsidRDefault="00FE21DF" w:rsidP="001E6A9C">
            <w:r w:rsidRPr="007A1699">
              <w:t xml:space="preserve">Does the </w:t>
            </w:r>
            <w:r w:rsidR="00117D80" w:rsidRPr="007A1699">
              <w:t>planning of the indoor and outdoor environments extend all areas of learning?</w:t>
            </w:r>
            <w:r w:rsidRPr="007A1699">
              <w:t xml:space="preserve"> </w:t>
            </w:r>
          </w:p>
          <w:p w14:paraId="4EA55C8A" w14:textId="38DC007C" w:rsidR="00117D80" w:rsidRPr="007A1699" w:rsidRDefault="00117D80" w:rsidP="001E6A9C"/>
          <w:p w14:paraId="1BFDFEF9" w14:textId="0559F0A6" w:rsidR="00117D80" w:rsidRPr="007A1699" w:rsidRDefault="00117D80" w:rsidP="00E06BA5">
            <w:r w:rsidRPr="007A1699">
              <w:t xml:space="preserve">Does the environment, both indoors and outdoors, promote the Characteristics of Effective Learning </w:t>
            </w:r>
            <w:r w:rsidR="00C66C55" w:rsidRPr="007A1699">
              <w:t>i.e.,</w:t>
            </w:r>
            <w:r w:rsidRPr="007A1699">
              <w:t xml:space="preserve"> pr</w:t>
            </w:r>
            <w:r w:rsidR="00FE21DF" w:rsidRPr="007A1699">
              <w:t>omote curiosity, imagination, concentration and encourage risk taking</w:t>
            </w:r>
            <w:r w:rsidR="001C7880" w:rsidRPr="007A1699">
              <w:t>?</w:t>
            </w:r>
          </w:p>
          <w:p w14:paraId="7A2B443C" w14:textId="77777777" w:rsidR="00117D80" w:rsidRPr="007A1699" w:rsidRDefault="00117D80" w:rsidP="00E06BA5"/>
          <w:p w14:paraId="4713CF16" w14:textId="31809486" w:rsidR="00117D80" w:rsidRPr="007A1699" w:rsidRDefault="00117D80" w:rsidP="001E6A9C">
            <w:r w:rsidRPr="007A1699">
              <w:t xml:space="preserve">Does the environment reflect the wider world </w:t>
            </w:r>
            <w:r w:rsidR="00C66C55" w:rsidRPr="007A1699">
              <w:t>i.e.,</w:t>
            </w:r>
            <w:r w:rsidRPr="007A1699">
              <w:t xml:space="preserve"> do resources reflect and value the diversity of pupils’ experiences and of people and communities beyond their immediate experience?</w:t>
            </w:r>
          </w:p>
          <w:p w14:paraId="5DFC5F59" w14:textId="77777777" w:rsidR="00117D80" w:rsidRPr="007A1699" w:rsidRDefault="00117D80" w:rsidP="001E6A9C"/>
          <w:p w14:paraId="6A981CDD" w14:textId="5449B584" w:rsidR="00117D80" w:rsidRPr="007A1699" w:rsidRDefault="00117D80" w:rsidP="00A566E7">
            <w:r w:rsidRPr="007A1699">
              <w:t>Is children’s learning aided by the use of visuals and prompts in the environment? (e.g. phonic charts, alphabet frieze, number tracks, number lines, 100 square, word banks, ‘tricky words’</w:t>
            </w:r>
            <w:r w:rsidR="00FE21DF" w:rsidRPr="007A1699">
              <w:t xml:space="preserve"> </w:t>
            </w:r>
            <w:r w:rsidRPr="007A1699">
              <w:t>etc.</w:t>
            </w:r>
          </w:p>
          <w:p w14:paraId="6898411F" w14:textId="77777777" w:rsidR="00117D80" w:rsidRPr="007A1699" w:rsidRDefault="00117D80" w:rsidP="00A566E7"/>
          <w:p w14:paraId="6CD0CABA" w14:textId="0572998E" w:rsidR="00117D80" w:rsidRPr="007A1699" w:rsidRDefault="00FE21DF" w:rsidP="00FE21DF">
            <w:pPr>
              <w:rPr>
                <w:rFonts w:eastAsia="Calibri" w:cs="Times New Roman"/>
              </w:rPr>
            </w:pPr>
            <w:r w:rsidRPr="007A1699">
              <w:rPr>
                <w:rFonts w:eastAsia="Calibri" w:cs="Times New Roman"/>
              </w:rPr>
              <w:t xml:space="preserve">Does recent teaching and </w:t>
            </w:r>
            <w:r w:rsidR="00117D80" w:rsidRPr="007A1699">
              <w:rPr>
                <w:rFonts w:eastAsia="Calibri" w:cs="Times New Roman"/>
              </w:rPr>
              <w:t xml:space="preserve">learning </w:t>
            </w:r>
            <w:r w:rsidRPr="007A1699">
              <w:rPr>
                <w:rFonts w:eastAsia="Calibri" w:cs="Times New Roman"/>
              </w:rPr>
              <w:t xml:space="preserve">impact upon </w:t>
            </w:r>
            <w:r w:rsidR="00117D80" w:rsidRPr="007A1699">
              <w:rPr>
                <w:rFonts w:eastAsia="Calibri" w:cs="Times New Roman"/>
              </w:rPr>
              <w:t xml:space="preserve">the </w:t>
            </w:r>
            <w:r w:rsidR="001C7880" w:rsidRPr="007A1699">
              <w:rPr>
                <w:rFonts w:eastAsia="Calibri" w:cs="Times New Roman"/>
              </w:rPr>
              <w:t>child-initiated</w:t>
            </w:r>
            <w:r w:rsidR="00117D80" w:rsidRPr="007A1699">
              <w:rPr>
                <w:rFonts w:eastAsia="Calibri" w:cs="Times New Roman"/>
              </w:rPr>
              <w:t xml:space="preserve"> environment? </w:t>
            </w:r>
            <w:r w:rsidR="00BF7FB4" w:rsidRPr="007A1699">
              <w:rPr>
                <w:rFonts w:eastAsia="Calibri" w:cs="Times New Roman"/>
              </w:rPr>
              <w:t>E.g</w:t>
            </w:r>
            <w:r w:rsidR="00117D80" w:rsidRPr="007A1699">
              <w:rPr>
                <w:rFonts w:eastAsia="Calibri" w:cs="Times New Roman"/>
              </w:rPr>
              <w:t>. evidence of children using recently modelled skills, knowledge and attitudes.</w:t>
            </w:r>
          </w:p>
          <w:p w14:paraId="54DABE80" w14:textId="69275F54" w:rsidR="00E22179" w:rsidRPr="007A1699" w:rsidRDefault="00E22179" w:rsidP="00FE21DF">
            <w:pPr>
              <w:rPr>
                <w:rFonts w:eastAsia="Calibri" w:cs="Times New Roman"/>
                <w:sz w:val="22"/>
                <w:szCs w:val="22"/>
              </w:rPr>
            </w:pPr>
          </w:p>
          <w:p w14:paraId="19A0F25F" w14:textId="77777777" w:rsidR="00E22179" w:rsidRPr="007A1699" w:rsidRDefault="00E22179" w:rsidP="00FE21DF">
            <w:pPr>
              <w:rPr>
                <w:rFonts w:eastAsia="Calibri" w:cs="Times New Roman"/>
                <w:sz w:val="22"/>
                <w:szCs w:val="22"/>
              </w:rPr>
            </w:pPr>
          </w:p>
          <w:p w14:paraId="73BE6831" w14:textId="77777777" w:rsidR="00E22179" w:rsidRDefault="00E22179" w:rsidP="00FE21DF"/>
          <w:p w14:paraId="0041A9B4" w14:textId="77777777" w:rsidR="00002841" w:rsidRDefault="00002841" w:rsidP="00FE21DF"/>
          <w:p w14:paraId="1F2D71F0" w14:textId="77777777" w:rsidR="00002841" w:rsidRDefault="00002841" w:rsidP="00FE21DF"/>
          <w:p w14:paraId="677F39BF" w14:textId="72180966" w:rsidR="00002841" w:rsidRPr="007A1699" w:rsidRDefault="00002841" w:rsidP="00FE21DF">
            <w:bookmarkStart w:id="0" w:name="_GoBack"/>
            <w:bookmarkEnd w:id="0"/>
          </w:p>
        </w:tc>
        <w:tc>
          <w:tcPr>
            <w:tcW w:w="2949" w:type="dxa"/>
          </w:tcPr>
          <w:p w14:paraId="7DD8C0BE" w14:textId="77777777" w:rsidR="00117D80" w:rsidRDefault="00117D80">
            <w:pPr>
              <w:rPr>
                <w:b/>
              </w:rPr>
            </w:pPr>
          </w:p>
        </w:tc>
        <w:tc>
          <w:tcPr>
            <w:tcW w:w="2949" w:type="dxa"/>
          </w:tcPr>
          <w:p w14:paraId="16D73F03" w14:textId="1E4951ED" w:rsidR="00117D80" w:rsidRDefault="00117D80">
            <w:pPr>
              <w:rPr>
                <w:b/>
              </w:rPr>
            </w:pPr>
          </w:p>
        </w:tc>
      </w:tr>
      <w:tr w:rsidR="009D6561" w14:paraId="1CBFD6E7" w14:textId="77777777" w:rsidTr="009D6561">
        <w:tc>
          <w:tcPr>
            <w:tcW w:w="4621" w:type="dxa"/>
          </w:tcPr>
          <w:p w14:paraId="652F363E" w14:textId="77777777" w:rsidR="009D6561" w:rsidRDefault="009D6561" w:rsidP="00DF201D">
            <w:pPr>
              <w:jc w:val="center"/>
              <w:rPr>
                <w:b/>
              </w:rPr>
            </w:pPr>
            <w:r w:rsidRPr="00DF201D">
              <w:rPr>
                <w:b/>
                <w:sz w:val="28"/>
                <w:szCs w:val="28"/>
              </w:rPr>
              <w:lastRenderedPageBreak/>
              <w:t>Parents as Partners</w:t>
            </w:r>
          </w:p>
        </w:tc>
        <w:tc>
          <w:tcPr>
            <w:tcW w:w="2949" w:type="dxa"/>
          </w:tcPr>
          <w:p w14:paraId="5F40D34B" w14:textId="4DC0D797" w:rsidR="009D6561" w:rsidRDefault="00BC4225" w:rsidP="00DF201D">
            <w:pPr>
              <w:jc w:val="center"/>
              <w:rPr>
                <w:b/>
              </w:rPr>
            </w:pPr>
            <w:r>
              <w:rPr>
                <w:b/>
              </w:rPr>
              <w:t xml:space="preserve">Evidence </w:t>
            </w:r>
          </w:p>
        </w:tc>
        <w:tc>
          <w:tcPr>
            <w:tcW w:w="2949" w:type="dxa"/>
          </w:tcPr>
          <w:p w14:paraId="0D33F161" w14:textId="0BD6C33C" w:rsidR="009D6561" w:rsidRDefault="00BC4225" w:rsidP="00DF201D">
            <w:pPr>
              <w:jc w:val="center"/>
              <w:rPr>
                <w:b/>
              </w:rPr>
            </w:pPr>
            <w:r>
              <w:rPr>
                <w:b/>
              </w:rPr>
              <w:t xml:space="preserve">Impact </w:t>
            </w:r>
          </w:p>
        </w:tc>
      </w:tr>
      <w:tr w:rsidR="00117D80" w14:paraId="205FAD66" w14:textId="77777777" w:rsidTr="0004064D">
        <w:tc>
          <w:tcPr>
            <w:tcW w:w="4621" w:type="dxa"/>
          </w:tcPr>
          <w:p w14:paraId="708966A3" w14:textId="77777777" w:rsidR="001C7880" w:rsidRDefault="001C7880" w:rsidP="001E6A9C">
            <w:pPr>
              <w:rPr>
                <w:b/>
              </w:rPr>
            </w:pPr>
          </w:p>
          <w:p w14:paraId="4D996EFF" w14:textId="6F7A24A6" w:rsidR="00117D80" w:rsidRPr="00E06BA5" w:rsidRDefault="00117D80" w:rsidP="001E6A9C">
            <w:pPr>
              <w:rPr>
                <w:b/>
              </w:rPr>
            </w:pPr>
            <w:r w:rsidRPr="00E06BA5">
              <w:rPr>
                <w:b/>
              </w:rPr>
              <w:t xml:space="preserve">Is there </w:t>
            </w:r>
            <w:r>
              <w:rPr>
                <w:b/>
              </w:rPr>
              <w:t>an informative noticeboard</w:t>
            </w:r>
            <w:r w:rsidR="007A1699">
              <w:rPr>
                <w:b/>
              </w:rPr>
              <w:t xml:space="preserve"> / website</w:t>
            </w:r>
            <w:r>
              <w:rPr>
                <w:b/>
              </w:rPr>
              <w:t xml:space="preserve"> for </w:t>
            </w:r>
            <w:r w:rsidR="007A1699">
              <w:rPr>
                <w:b/>
              </w:rPr>
              <w:t xml:space="preserve">Early Years </w:t>
            </w:r>
            <w:r>
              <w:rPr>
                <w:b/>
              </w:rPr>
              <w:t>p</w:t>
            </w:r>
            <w:r w:rsidRPr="00E06BA5">
              <w:rPr>
                <w:b/>
              </w:rPr>
              <w:t xml:space="preserve">arents? </w:t>
            </w:r>
          </w:p>
          <w:p w14:paraId="0ED80020" w14:textId="77777777" w:rsidR="00117D80" w:rsidRPr="007A1699" w:rsidRDefault="00117D80" w:rsidP="001E6A9C">
            <w:pPr>
              <w:rPr>
                <w:b/>
              </w:rPr>
            </w:pPr>
          </w:p>
          <w:p w14:paraId="1244019C" w14:textId="6F06E1F1" w:rsidR="00117D80" w:rsidRPr="007A1699" w:rsidRDefault="00117D80" w:rsidP="001E6A9C">
            <w:r w:rsidRPr="007A1699">
              <w:t xml:space="preserve">Are parents encouraged to support their children’s learning and development at home? </w:t>
            </w:r>
          </w:p>
          <w:p w14:paraId="7616CBC4" w14:textId="639409B9" w:rsidR="00117D80" w:rsidRPr="007A1699" w:rsidRDefault="00117D80" w:rsidP="001E6A9C"/>
          <w:p w14:paraId="4145F139" w14:textId="4D66AE10" w:rsidR="00117D80" w:rsidRPr="007A1699" w:rsidRDefault="00117D80" w:rsidP="001E6A9C">
            <w:r w:rsidRPr="007A1699">
              <w:t>Is there information about forthcoming events / recent newsletters etc.?</w:t>
            </w:r>
          </w:p>
          <w:p w14:paraId="271D6E4B" w14:textId="2F1D0359" w:rsidR="00117D80" w:rsidRPr="007A1699" w:rsidRDefault="00117D80" w:rsidP="001E6A9C"/>
          <w:p w14:paraId="0716277B" w14:textId="7DA53690" w:rsidR="00117D80" w:rsidRPr="007A1699" w:rsidRDefault="00117D80" w:rsidP="001E6A9C">
            <w:r w:rsidRPr="007A1699">
              <w:t>Is there informatio</w:t>
            </w:r>
            <w:r w:rsidR="00FE21DF" w:rsidRPr="007A1699">
              <w:t>n about the routines of the day - including the collection of children?</w:t>
            </w:r>
          </w:p>
          <w:p w14:paraId="3AEC5B85" w14:textId="187FDD74" w:rsidR="00117D80" w:rsidRPr="007A1699" w:rsidRDefault="00117D80" w:rsidP="001E6A9C"/>
          <w:p w14:paraId="7C5F6056" w14:textId="6BEACBD2" w:rsidR="00117D80" w:rsidRPr="007A1699" w:rsidRDefault="00117D80" w:rsidP="001E6A9C">
            <w:r w:rsidRPr="007A1699">
              <w:t>Is there information about the Key Person?</w:t>
            </w:r>
          </w:p>
          <w:p w14:paraId="728388E6" w14:textId="3B27D498" w:rsidR="00117D80" w:rsidRPr="007A1699" w:rsidRDefault="00117D80" w:rsidP="001E6A9C"/>
          <w:p w14:paraId="3B099BAA" w14:textId="2CCEA2B6" w:rsidR="00117D80" w:rsidRDefault="00117D80">
            <w:r w:rsidRPr="007A1699">
              <w:t xml:space="preserve">Is there information about safeguarding? </w:t>
            </w:r>
            <w:r w:rsidR="00FE21DF" w:rsidRPr="007A1699">
              <w:t>E.g.</w:t>
            </w:r>
            <w:r w:rsidR="00C66C55">
              <w:t>,</w:t>
            </w:r>
            <w:r w:rsidR="00FE21DF" w:rsidRPr="007A1699">
              <w:t xml:space="preserve"> How to report a concern, who is the Designated Safeguarding Lead? </w:t>
            </w:r>
          </w:p>
          <w:p w14:paraId="42D9D279" w14:textId="396C35D6" w:rsidR="007A1699" w:rsidRDefault="007A1699"/>
          <w:p w14:paraId="075A3055" w14:textId="0E44E548" w:rsidR="007A1699" w:rsidRPr="007A1699" w:rsidRDefault="007A1699">
            <w:r>
              <w:t>Is there signposting to additional support for children with SEN / Vulnerable Learners e.g.</w:t>
            </w:r>
            <w:r w:rsidR="00C66C55">
              <w:t>,</w:t>
            </w:r>
            <w:r>
              <w:t xml:space="preserve"> Relevant organisations Pupil Premium information?  </w:t>
            </w:r>
          </w:p>
          <w:p w14:paraId="076AE3BF" w14:textId="74F17AF4" w:rsidR="00117D80" w:rsidRDefault="00117D80">
            <w:pPr>
              <w:rPr>
                <w:b/>
              </w:rPr>
            </w:pPr>
          </w:p>
        </w:tc>
        <w:tc>
          <w:tcPr>
            <w:tcW w:w="2949" w:type="dxa"/>
          </w:tcPr>
          <w:p w14:paraId="650BAD68" w14:textId="77777777" w:rsidR="00117D80" w:rsidRDefault="00117D80">
            <w:pPr>
              <w:rPr>
                <w:b/>
              </w:rPr>
            </w:pPr>
          </w:p>
        </w:tc>
        <w:tc>
          <w:tcPr>
            <w:tcW w:w="2949" w:type="dxa"/>
          </w:tcPr>
          <w:p w14:paraId="3597ECAE" w14:textId="77777777" w:rsidR="00117D80" w:rsidRDefault="00117D80">
            <w:pPr>
              <w:rPr>
                <w:b/>
              </w:rPr>
            </w:pPr>
          </w:p>
        </w:tc>
      </w:tr>
      <w:tr w:rsidR="009D6561" w14:paraId="43156CFE" w14:textId="77777777" w:rsidTr="009D6561">
        <w:tc>
          <w:tcPr>
            <w:tcW w:w="4621" w:type="dxa"/>
          </w:tcPr>
          <w:p w14:paraId="5F128B72" w14:textId="77777777" w:rsidR="009D6561" w:rsidRPr="00DF201D" w:rsidRDefault="009D6561" w:rsidP="00DF201D">
            <w:pPr>
              <w:jc w:val="center"/>
              <w:rPr>
                <w:b/>
                <w:sz w:val="28"/>
                <w:szCs w:val="28"/>
              </w:rPr>
            </w:pPr>
            <w:r w:rsidRPr="00DF201D">
              <w:rPr>
                <w:b/>
                <w:sz w:val="28"/>
                <w:szCs w:val="28"/>
              </w:rPr>
              <w:t>The Role of the Adults</w:t>
            </w:r>
          </w:p>
        </w:tc>
        <w:tc>
          <w:tcPr>
            <w:tcW w:w="2949" w:type="dxa"/>
          </w:tcPr>
          <w:p w14:paraId="657C7BD0" w14:textId="11B1060E" w:rsidR="009D6561" w:rsidRPr="00DF201D" w:rsidRDefault="009D6561" w:rsidP="00DF201D">
            <w:pPr>
              <w:jc w:val="center"/>
              <w:rPr>
                <w:b/>
                <w:sz w:val="28"/>
                <w:szCs w:val="28"/>
              </w:rPr>
            </w:pPr>
            <w:r>
              <w:rPr>
                <w:b/>
              </w:rPr>
              <w:t>Evidence</w:t>
            </w:r>
          </w:p>
        </w:tc>
        <w:tc>
          <w:tcPr>
            <w:tcW w:w="2949" w:type="dxa"/>
          </w:tcPr>
          <w:p w14:paraId="40F99D54" w14:textId="2D8CEF5E" w:rsidR="009D6561" w:rsidRPr="00DF201D" w:rsidRDefault="00BC4225" w:rsidP="00DF201D">
            <w:pPr>
              <w:jc w:val="center"/>
              <w:rPr>
                <w:b/>
                <w:sz w:val="28"/>
                <w:szCs w:val="28"/>
              </w:rPr>
            </w:pPr>
            <w:r>
              <w:rPr>
                <w:b/>
                <w:sz w:val="28"/>
                <w:szCs w:val="28"/>
              </w:rPr>
              <w:t>Impact</w:t>
            </w:r>
          </w:p>
        </w:tc>
      </w:tr>
      <w:tr w:rsidR="00117D80" w14:paraId="20F9A37A" w14:textId="77777777" w:rsidTr="002119C1">
        <w:tc>
          <w:tcPr>
            <w:tcW w:w="4621" w:type="dxa"/>
          </w:tcPr>
          <w:p w14:paraId="42666CEF" w14:textId="77777777" w:rsidR="001C7880" w:rsidRDefault="001C7880">
            <w:pPr>
              <w:rPr>
                <w:b/>
              </w:rPr>
            </w:pPr>
          </w:p>
          <w:p w14:paraId="118BE1E6" w14:textId="6ACFD68A" w:rsidR="00117D80" w:rsidRDefault="00117D80">
            <w:pPr>
              <w:rPr>
                <w:b/>
              </w:rPr>
            </w:pPr>
            <w:r w:rsidRPr="001E6A9C">
              <w:rPr>
                <w:b/>
              </w:rPr>
              <w:t xml:space="preserve">Are </w:t>
            </w:r>
            <w:r>
              <w:rPr>
                <w:b/>
              </w:rPr>
              <w:t xml:space="preserve">the adults </w:t>
            </w:r>
            <w:r w:rsidRPr="001E6A9C">
              <w:rPr>
                <w:b/>
              </w:rPr>
              <w:t>scaffolding and extending children’s learning?</w:t>
            </w:r>
          </w:p>
          <w:p w14:paraId="7234B163" w14:textId="6A8606B1" w:rsidR="00117D80" w:rsidRDefault="00117D80">
            <w:pPr>
              <w:rPr>
                <w:b/>
              </w:rPr>
            </w:pPr>
          </w:p>
          <w:p w14:paraId="32BBAB83" w14:textId="623B238B" w:rsidR="00117D80" w:rsidRPr="007A1699" w:rsidRDefault="00117D80">
            <w:r w:rsidRPr="007A1699">
              <w:t>Is there a good balance between children making purposeful choices about their learning activities (child-initiated) and adults directing/leading/teaching specific skills (adult-led)?</w:t>
            </w:r>
          </w:p>
          <w:p w14:paraId="11CF6A95" w14:textId="5D389CDC" w:rsidR="00117D80" w:rsidRPr="007A1699" w:rsidRDefault="00117D80"/>
          <w:p w14:paraId="5FE68FBE" w14:textId="5689BE05" w:rsidR="00117D80" w:rsidRPr="007A1699" w:rsidRDefault="00117D80">
            <w:r w:rsidRPr="007A1699">
              <w:t>Are adults effectively deployed to support children’s learning?</w:t>
            </w:r>
          </w:p>
          <w:p w14:paraId="7DC1D9AE" w14:textId="10C8D0AA" w:rsidR="00117D80" w:rsidRPr="007A1699" w:rsidRDefault="00117D80"/>
          <w:p w14:paraId="7B28531F" w14:textId="10F61685" w:rsidR="00117D80" w:rsidRPr="007A1699" w:rsidRDefault="00117D80" w:rsidP="001E6A9C">
            <w:r w:rsidRPr="007A1699">
              <w:t xml:space="preserve">Are adults using and modelling language at the appropriate level, to extend children’s understanding, listening and speaking skills? </w:t>
            </w:r>
          </w:p>
          <w:p w14:paraId="4BCAB632" w14:textId="3ABC79C0" w:rsidR="00117D80" w:rsidRPr="007A1699" w:rsidRDefault="00117D80" w:rsidP="001E6A9C"/>
          <w:p w14:paraId="6D389982" w14:textId="77777777" w:rsidR="00117D80" w:rsidRPr="007A1699" w:rsidRDefault="00117D80" w:rsidP="00E06BA5">
            <w:r w:rsidRPr="007A1699">
              <w:t>Are open ended questions used?</w:t>
            </w:r>
          </w:p>
          <w:p w14:paraId="5D912FA7" w14:textId="7957A04B" w:rsidR="00117D80" w:rsidRPr="007A1699" w:rsidRDefault="00117D80" w:rsidP="001E6A9C"/>
          <w:p w14:paraId="513AB839" w14:textId="3B08BD93" w:rsidR="00117D80" w:rsidRPr="007A1699" w:rsidRDefault="00117D80" w:rsidP="001E6A9C">
            <w:r w:rsidRPr="007A1699">
              <w:t>Are adults actively modelling and teaching desired social skills/behaviour and self-care skills (rather than policing)?</w:t>
            </w:r>
          </w:p>
          <w:p w14:paraId="542F9C6C" w14:textId="1D7C62D8" w:rsidR="00117D80" w:rsidRPr="007A1699" w:rsidRDefault="00117D80" w:rsidP="001E6A9C"/>
          <w:p w14:paraId="220B0589" w14:textId="041CA160" w:rsidR="007A1699" w:rsidRDefault="00117D80">
            <w:r w:rsidRPr="007A1699">
              <w:t>Are adults encouraging independence and perseverance, and not stepping in too quickly to do things for the child (e.g.</w:t>
            </w:r>
            <w:r w:rsidR="00C66C55">
              <w:t>,</w:t>
            </w:r>
            <w:r w:rsidRPr="007A1699">
              <w:t xml:space="preserve"> dressing/undressing; meal/snack times).</w:t>
            </w:r>
          </w:p>
          <w:p w14:paraId="01560F9E" w14:textId="77777777" w:rsidR="007A1699" w:rsidRDefault="007A1699"/>
          <w:p w14:paraId="651EDC9D" w14:textId="5967856A" w:rsidR="00117D80" w:rsidRDefault="007A1699">
            <w:pPr>
              <w:rPr>
                <w:color w:val="7030A0"/>
              </w:rPr>
            </w:pPr>
            <w:r>
              <w:t xml:space="preserve">Are transition times </w:t>
            </w:r>
            <w:r w:rsidR="00B12947">
              <w:t xml:space="preserve">well </w:t>
            </w:r>
            <w:r>
              <w:t xml:space="preserve">used </w:t>
            </w:r>
            <w:r w:rsidR="00B12947">
              <w:t>(i.e.</w:t>
            </w:r>
            <w:r w:rsidR="00C66C55">
              <w:t>,</w:t>
            </w:r>
            <w:r w:rsidR="00B12947">
              <w:t xml:space="preserve"> </w:t>
            </w:r>
            <w:r>
              <w:t>as a vehicle for further learning</w:t>
            </w:r>
            <w:r w:rsidR="00B12947">
              <w:t>) thus avoiding lost learning time?</w:t>
            </w:r>
          </w:p>
          <w:p w14:paraId="6C0258B6" w14:textId="0D1DBEDE" w:rsidR="00117D80" w:rsidRDefault="00117D80">
            <w:pPr>
              <w:rPr>
                <w:b/>
              </w:rPr>
            </w:pPr>
          </w:p>
        </w:tc>
        <w:tc>
          <w:tcPr>
            <w:tcW w:w="2949" w:type="dxa"/>
          </w:tcPr>
          <w:p w14:paraId="3EBA1D21" w14:textId="77777777" w:rsidR="00117D80" w:rsidRDefault="00117D80">
            <w:pPr>
              <w:rPr>
                <w:b/>
              </w:rPr>
            </w:pPr>
          </w:p>
        </w:tc>
        <w:tc>
          <w:tcPr>
            <w:tcW w:w="2949" w:type="dxa"/>
          </w:tcPr>
          <w:p w14:paraId="31122A9D" w14:textId="3C7A667A" w:rsidR="00117D80" w:rsidRDefault="00117D80">
            <w:pPr>
              <w:rPr>
                <w:b/>
              </w:rPr>
            </w:pPr>
          </w:p>
        </w:tc>
      </w:tr>
      <w:tr w:rsidR="00BC4225" w14:paraId="110B46C6" w14:textId="77777777" w:rsidTr="00BC4225">
        <w:tc>
          <w:tcPr>
            <w:tcW w:w="4621" w:type="dxa"/>
          </w:tcPr>
          <w:p w14:paraId="19B12438" w14:textId="5DA2E487" w:rsidR="00BC4225" w:rsidRDefault="00BC4225" w:rsidP="00DF201D">
            <w:pPr>
              <w:jc w:val="center"/>
              <w:rPr>
                <w:b/>
              </w:rPr>
            </w:pPr>
            <w:r w:rsidRPr="00DF201D">
              <w:rPr>
                <w:b/>
                <w:sz w:val="28"/>
                <w:szCs w:val="28"/>
              </w:rPr>
              <w:t xml:space="preserve">Are </w:t>
            </w:r>
            <w:r w:rsidR="001C7880">
              <w:rPr>
                <w:b/>
                <w:sz w:val="28"/>
                <w:szCs w:val="28"/>
              </w:rPr>
              <w:t>c</w:t>
            </w:r>
            <w:r w:rsidRPr="00DF201D">
              <w:rPr>
                <w:b/>
                <w:sz w:val="28"/>
                <w:szCs w:val="28"/>
              </w:rPr>
              <w:t>hildren demonstrating the Characteristics of Effective Learning?</w:t>
            </w:r>
          </w:p>
        </w:tc>
        <w:tc>
          <w:tcPr>
            <w:tcW w:w="2949" w:type="dxa"/>
          </w:tcPr>
          <w:p w14:paraId="3BC7405A" w14:textId="77777777" w:rsidR="00BC4225" w:rsidRDefault="00BC4225" w:rsidP="00DF201D">
            <w:pPr>
              <w:jc w:val="center"/>
              <w:rPr>
                <w:b/>
              </w:rPr>
            </w:pPr>
          </w:p>
        </w:tc>
        <w:tc>
          <w:tcPr>
            <w:tcW w:w="2949" w:type="dxa"/>
          </w:tcPr>
          <w:p w14:paraId="731894A4" w14:textId="218F8369" w:rsidR="00BC4225" w:rsidRDefault="00BC4225" w:rsidP="00DF201D">
            <w:pPr>
              <w:jc w:val="center"/>
              <w:rPr>
                <w:b/>
              </w:rPr>
            </w:pPr>
          </w:p>
        </w:tc>
      </w:tr>
      <w:tr w:rsidR="00117D80" w14:paraId="4030D0E8" w14:textId="77777777" w:rsidTr="00E80DC8">
        <w:tc>
          <w:tcPr>
            <w:tcW w:w="4621" w:type="dxa"/>
          </w:tcPr>
          <w:p w14:paraId="42CBED91" w14:textId="26A759C6" w:rsidR="00117D80" w:rsidRDefault="00117D80" w:rsidP="007F4475">
            <w:pPr>
              <w:rPr>
                <w:b/>
              </w:rPr>
            </w:pPr>
          </w:p>
          <w:p w14:paraId="10783AE2" w14:textId="29552728" w:rsidR="00117D80" w:rsidRPr="007A1699" w:rsidRDefault="00117D80" w:rsidP="007F4475">
            <w:r w:rsidRPr="007A1699">
              <w:t>Are children initiating activities, showing initiative and making decisions?</w:t>
            </w:r>
          </w:p>
          <w:p w14:paraId="240BAA0E" w14:textId="77777777" w:rsidR="00117D80" w:rsidRPr="007A1699" w:rsidRDefault="00117D80" w:rsidP="007F4475"/>
          <w:p w14:paraId="6F77A0A7" w14:textId="6E87A078" w:rsidR="00117D80" w:rsidRPr="007A1699" w:rsidRDefault="00117D80" w:rsidP="007F4475">
            <w:r w:rsidRPr="007A1699">
              <w:t>Are children having time to explore ideas and interests in depth?</w:t>
            </w:r>
          </w:p>
          <w:p w14:paraId="6423FD13" w14:textId="77777777" w:rsidR="00117D80" w:rsidRPr="007A1699" w:rsidRDefault="00117D80" w:rsidP="007F4475"/>
          <w:p w14:paraId="5B5B1B7B" w14:textId="7D4F0AC4" w:rsidR="00117D80" w:rsidRPr="007A1699" w:rsidRDefault="00117D80" w:rsidP="007F4475">
            <w:r w:rsidRPr="007A1699">
              <w:t>Are children behaving appropriately, feeling secure and becoming confident learners?</w:t>
            </w:r>
          </w:p>
          <w:p w14:paraId="3DADB574" w14:textId="794E8DA2" w:rsidR="00117D80" w:rsidRPr="007A1699" w:rsidRDefault="00117D80" w:rsidP="007F4475"/>
          <w:p w14:paraId="4C170106" w14:textId="73760D6B" w:rsidR="00117D80" w:rsidRPr="007A1699" w:rsidRDefault="00117D80" w:rsidP="007F4475">
            <w:r w:rsidRPr="007A1699">
              <w:t>Are children making links in, and discussing, their learning; seeing their learning made visible e.g.</w:t>
            </w:r>
            <w:r w:rsidR="00C66C55">
              <w:t>,</w:t>
            </w:r>
            <w:r w:rsidRPr="007A1699">
              <w:t xml:space="preserve"> through photographic displays at their level/</w:t>
            </w:r>
            <w:r w:rsidR="00FE21DF" w:rsidRPr="007A1699">
              <w:t xml:space="preserve"> </w:t>
            </w:r>
            <w:r w:rsidRPr="007A1699">
              <w:t>in their Learning Journeys?</w:t>
            </w:r>
          </w:p>
          <w:p w14:paraId="298F33E0" w14:textId="65EC7B11" w:rsidR="00117D80" w:rsidRPr="007A1699" w:rsidRDefault="00117D80" w:rsidP="007F4475"/>
          <w:p w14:paraId="75C5D30A" w14:textId="2FC93665" w:rsidR="00117D80" w:rsidRPr="007A1699" w:rsidRDefault="00117D80" w:rsidP="007F4475">
            <w:r w:rsidRPr="007A1699">
              <w:t>Are children working/playing co-operatively (for example, taking turns, sharing and discussing)?</w:t>
            </w:r>
          </w:p>
          <w:p w14:paraId="4506884A" w14:textId="77777777" w:rsidR="00117D80" w:rsidRPr="007A1699" w:rsidRDefault="00117D80" w:rsidP="007F4475"/>
          <w:p w14:paraId="09AF42B2" w14:textId="681EF25A" w:rsidR="00117D80" w:rsidRPr="007A1699" w:rsidRDefault="00117D80" w:rsidP="007F4475">
            <w:r w:rsidRPr="007A1699">
              <w:t>Are children showing that they know how to keep themselves safe and healthy?</w:t>
            </w:r>
          </w:p>
          <w:p w14:paraId="45CE57F1" w14:textId="77777777" w:rsidR="00117D80" w:rsidRPr="007A1699" w:rsidRDefault="00117D80" w:rsidP="007F4475"/>
          <w:p w14:paraId="3C4B7D40" w14:textId="12EDC0E1" w:rsidR="00117D80" w:rsidRPr="007A1699" w:rsidRDefault="00117D80" w:rsidP="007F4475">
            <w:r w:rsidRPr="007A1699">
              <w:t>Are children learning through movement and all thei</w:t>
            </w:r>
            <w:r w:rsidR="00FE21DF" w:rsidRPr="007A1699">
              <w:t>r senses i.e.</w:t>
            </w:r>
            <w:r w:rsidR="00C66C55">
              <w:t>,</w:t>
            </w:r>
            <w:r w:rsidRPr="007A1699">
              <w:t xml:space="preserve"> being active learners?</w:t>
            </w:r>
          </w:p>
          <w:p w14:paraId="38436095" w14:textId="77777777" w:rsidR="00117D80" w:rsidRPr="007A1699" w:rsidRDefault="00117D80" w:rsidP="007F4475"/>
          <w:p w14:paraId="7DB12285" w14:textId="06445C90" w:rsidR="00117D80" w:rsidRPr="007A1699" w:rsidRDefault="00117D80">
            <w:r w:rsidRPr="007A1699">
              <w:t>Are children learning to accept each other’s differences; effective “conflict resolution”?</w:t>
            </w:r>
          </w:p>
          <w:p w14:paraId="0F8655A2" w14:textId="77777777" w:rsidR="00117D80" w:rsidRDefault="00117D80">
            <w:pPr>
              <w:rPr>
                <w:b/>
              </w:rPr>
            </w:pPr>
          </w:p>
        </w:tc>
        <w:tc>
          <w:tcPr>
            <w:tcW w:w="2949" w:type="dxa"/>
          </w:tcPr>
          <w:p w14:paraId="41148EEF" w14:textId="77777777" w:rsidR="00117D80" w:rsidRDefault="00117D80">
            <w:pPr>
              <w:rPr>
                <w:b/>
              </w:rPr>
            </w:pPr>
          </w:p>
        </w:tc>
        <w:tc>
          <w:tcPr>
            <w:tcW w:w="2949" w:type="dxa"/>
          </w:tcPr>
          <w:p w14:paraId="2F8FF182" w14:textId="5CD0608B" w:rsidR="00117D80" w:rsidRDefault="00117D80">
            <w:pPr>
              <w:rPr>
                <w:b/>
              </w:rPr>
            </w:pPr>
          </w:p>
        </w:tc>
      </w:tr>
    </w:tbl>
    <w:p w14:paraId="1D21496F" w14:textId="77777777" w:rsidR="00BC4225" w:rsidRPr="00E921CE" w:rsidRDefault="00BC4225" w:rsidP="00BC4225">
      <w:pPr>
        <w:rPr>
          <w:bCs/>
        </w:rPr>
      </w:pPr>
    </w:p>
    <w:p w14:paraId="3B83B919" w14:textId="77777777" w:rsidR="00BC4225" w:rsidRPr="00E921CE" w:rsidRDefault="00BC4225" w:rsidP="00BC4225">
      <w:pPr>
        <w:rPr>
          <w:bCs/>
        </w:rPr>
      </w:pPr>
    </w:p>
    <w:p w14:paraId="6C037CEF" w14:textId="210AEF1C" w:rsidR="00BC4225" w:rsidRPr="00E921CE" w:rsidRDefault="00BC4225" w:rsidP="00BC4225">
      <w:pPr>
        <w:rPr>
          <w:b/>
        </w:rPr>
      </w:pPr>
      <w:r w:rsidRPr="00E921CE">
        <w:rPr>
          <w:b/>
        </w:rPr>
        <w:t xml:space="preserve">Other observations to note - </w:t>
      </w:r>
    </w:p>
    <w:p w14:paraId="51E4B409" w14:textId="77777777" w:rsidR="008163E4" w:rsidRPr="00E921CE" w:rsidRDefault="008163E4">
      <w:pPr>
        <w:rPr>
          <w:bCs/>
        </w:rPr>
      </w:pPr>
    </w:p>
    <w:p w14:paraId="6711E9D7" w14:textId="77777777" w:rsidR="00FD2ED5" w:rsidRPr="00E921CE" w:rsidRDefault="00FD2ED5" w:rsidP="008163E4">
      <w:pPr>
        <w:pStyle w:val="Default"/>
        <w:rPr>
          <w:rFonts w:ascii="Arial" w:hAnsi="Arial" w:cs="Arial"/>
          <w:bCs/>
        </w:rPr>
      </w:pPr>
    </w:p>
    <w:p w14:paraId="3544D6A4" w14:textId="4760C933" w:rsidR="00FD2ED5" w:rsidRPr="00E921CE" w:rsidRDefault="00FD2ED5" w:rsidP="008163E4">
      <w:pPr>
        <w:pStyle w:val="Default"/>
        <w:rPr>
          <w:rFonts w:ascii="Arial" w:hAnsi="Arial" w:cs="Arial"/>
          <w:bCs/>
        </w:rPr>
      </w:pPr>
    </w:p>
    <w:p w14:paraId="6713908D" w14:textId="749D680E" w:rsidR="00BC4225" w:rsidRPr="00E921CE" w:rsidRDefault="00BC4225" w:rsidP="008163E4">
      <w:pPr>
        <w:pStyle w:val="Default"/>
        <w:rPr>
          <w:rFonts w:ascii="Arial" w:hAnsi="Arial" w:cs="Arial"/>
          <w:bCs/>
        </w:rPr>
      </w:pPr>
    </w:p>
    <w:p w14:paraId="55ADE46F" w14:textId="0B216034" w:rsidR="00BC4225" w:rsidRPr="00E921CE" w:rsidRDefault="00BC4225" w:rsidP="008163E4">
      <w:pPr>
        <w:pStyle w:val="Default"/>
        <w:rPr>
          <w:rFonts w:ascii="Arial" w:hAnsi="Arial" w:cs="Arial"/>
          <w:bCs/>
        </w:rPr>
      </w:pPr>
    </w:p>
    <w:p w14:paraId="1A745142" w14:textId="7B5E0473" w:rsidR="00BC4225" w:rsidRPr="00E921CE" w:rsidRDefault="00BC4225" w:rsidP="008163E4">
      <w:pPr>
        <w:pStyle w:val="Default"/>
        <w:rPr>
          <w:rFonts w:ascii="Arial" w:hAnsi="Arial" w:cs="Arial"/>
          <w:bCs/>
        </w:rPr>
      </w:pPr>
    </w:p>
    <w:p w14:paraId="60DDA7D0" w14:textId="327BB01A" w:rsidR="00BC4225" w:rsidRPr="00E921CE" w:rsidRDefault="00BC4225" w:rsidP="008163E4">
      <w:pPr>
        <w:pStyle w:val="Default"/>
        <w:rPr>
          <w:rFonts w:ascii="Arial" w:hAnsi="Arial" w:cs="Arial"/>
          <w:bCs/>
        </w:rPr>
      </w:pPr>
    </w:p>
    <w:p w14:paraId="4E1FB19B" w14:textId="30ED712F" w:rsidR="00BC4225" w:rsidRPr="00E921CE" w:rsidRDefault="00BC4225" w:rsidP="008163E4">
      <w:pPr>
        <w:pStyle w:val="Default"/>
        <w:rPr>
          <w:rFonts w:ascii="Arial" w:hAnsi="Arial" w:cs="Arial"/>
          <w:bCs/>
        </w:rPr>
      </w:pPr>
    </w:p>
    <w:p w14:paraId="201BE4CE" w14:textId="6925664F" w:rsidR="00BC4225" w:rsidRPr="00E921CE" w:rsidRDefault="00BC4225" w:rsidP="008163E4">
      <w:pPr>
        <w:pStyle w:val="Default"/>
        <w:rPr>
          <w:rFonts w:ascii="Arial" w:hAnsi="Arial" w:cs="Arial"/>
          <w:bCs/>
        </w:rPr>
      </w:pPr>
    </w:p>
    <w:p w14:paraId="5AD2DCBC" w14:textId="6D46FBE9" w:rsidR="00BC4225" w:rsidRDefault="00BC4225" w:rsidP="008163E4">
      <w:pPr>
        <w:pStyle w:val="Default"/>
        <w:rPr>
          <w:rFonts w:ascii="Arial" w:hAnsi="Arial" w:cs="Arial"/>
          <w:bCs/>
        </w:rPr>
      </w:pPr>
    </w:p>
    <w:p w14:paraId="573AFE1F" w14:textId="0D33DB6F" w:rsidR="00002841" w:rsidRDefault="00002841" w:rsidP="008163E4">
      <w:pPr>
        <w:pStyle w:val="Default"/>
        <w:rPr>
          <w:rFonts w:ascii="Arial" w:hAnsi="Arial" w:cs="Arial"/>
          <w:bCs/>
        </w:rPr>
      </w:pPr>
    </w:p>
    <w:p w14:paraId="1975E195" w14:textId="5A5BC3B4" w:rsidR="00002841" w:rsidRDefault="00002841" w:rsidP="008163E4">
      <w:pPr>
        <w:pStyle w:val="Default"/>
        <w:rPr>
          <w:rFonts w:ascii="Arial" w:hAnsi="Arial" w:cs="Arial"/>
          <w:bCs/>
        </w:rPr>
      </w:pPr>
    </w:p>
    <w:p w14:paraId="0D6FC189" w14:textId="77777777" w:rsidR="00002841" w:rsidRPr="00E921CE" w:rsidRDefault="00002841" w:rsidP="008163E4">
      <w:pPr>
        <w:pStyle w:val="Default"/>
        <w:rPr>
          <w:rFonts w:ascii="Arial" w:hAnsi="Arial" w:cs="Arial"/>
          <w:bCs/>
        </w:rPr>
      </w:pPr>
    </w:p>
    <w:p w14:paraId="32296A38" w14:textId="77777777" w:rsidR="00BC4225" w:rsidRPr="00E921CE" w:rsidRDefault="00BC4225" w:rsidP="008163E4">
      <w:pPr>
        <w:pStyle w:val="Default"/>
        <w:rPr>
          <w:rFonts w:ascii="Arial" w:hAnsi="Arial" w:cs="Arial"/>
          <w:b/>
          <w:bCs/>
        </w:rPr>
      </w:pPr>
    </w:p>
    <w:p w14:paraId="2CEB1CE2" w14:textId="1E0BB4E8" w:rsidR="00FD2ED5" w:rsidRPr="00E921CE" w:rsidRDefault="00FD2ED5" w:rsidP="008163E4">
      <w:pPr>
        <w:pStyle w:val="Default"/>
        <w:rPr>
          <w:bCs/>
          <w:color w:val="auto"/>
        </w:rPr>
      </w:pPr>
      <w:r w:rsidRPr="00E921CE">
        <w:rPr>
          <w:rFonts w:ascii="Arial" w:eastAsia="Calibri" w:hAnsi="Arial" w:cs="Times New Roman"/>
          <w:color w:val="auto"/>
        </w:rPr>
        <w:lastRenderedPageBreak/>
        <w:t xml:space="preserve">The judgement of teaching and learning in the EYFS should be made over a period of time, ensuring information is triangulated from a variety of sources (lesson observations of adult led teaching, </w:t>
      </w:r>
      <w:proofErr w:type="gramStart"/>
      <w:r w:rsidRPr="00E921CE">
        <w:rPr>
          <w:rFonts w:ascii="Arial" w:eastAsia="Calibri" w:hAnsi="Arial" w:cs="Times New Roman"/>
          <w:color w:val="auto"/>
        </w:rPr>
        <w:t>child initiated</w:t>
      </w:r>
      <w:proofErr w:type="gramEnd"/>
      <w:r w:rsidRPr="00E921CE">
        <w:rPr>
          <w:rFonts w:ascii="Arial" w:eastAsia="Calibri" w:hAnsi="Arial" w:cs="Times New Roman"/>
          <w:color w:val="auto"/>
        </w:rPr>
        <w:t xml:space="preserve"> learning and supported play, planning, learning journeys, data, </w:t>
      </w:r>
      <w:r w:rsidR="00117D80" w:rsidRPr="00E921CE">
        <w:rPr>
          <w:rFonts w:ascii="Arial" w:eastAsia="Calibri" w:hAnsi="Arial" w:cs="Times New Roman"/>
          <w:color w:val="auto"/>
        </w:rPr>
        <w:t>and child’s</w:t>
      </w:r>
      <w:r w:rsidRPr="00E921CE">
        <w:rPr>
          <w:rFonts w:ascii="Arial" w:eastAsia="Calibri" w:hAnsi="Arial" w:cs="Times New Roman"/>
          <w:color w:val="auto"/>
        </w:rPr>
        <w:t xml:space="preserve"> voice).</w:t>
      </w:r>
    </w:p>
    <w:p w14:paraId="52BFD2A2" w14:textId="77777777" w:rsidR="00FD2ED5" w:rsidRPr="00E921CE" w:rsidRDefault="00FD2ED5" w:rsidP="008163E4">
      <w:pPr>
        <w:pStyle w:val="Default"/>
        <w:rPr>
          <w:bCs/>
          <w:color w:val="auto"/>
        </w:rPr>
      </w:pPr>
    </w:p>
    <w:p w14:paraId="001586E9" w14:textId="77777777" w:rsidR="008163E4" w:rsidRPr="00E921CE" w:rsidRDefault="008163E4" w:rsidP="008163E4">
      <w:pPr>
        <w:pStyle w:val="Default"/>
        <w:rPr>
          <w:rFonts w:ascii="Arial" w:hAnsi="Arial" w:cs="Arial"/>
          <w:b/>
          <w:bCs/>
        </w:rPr>
      </w:pPr>
      <w:r w:rsidRPr="00BF7FB4">
        <w:rPr>
          <w:rFonts w:ascii="Arial" w:hAnsi="Arial" w:cs="Arial"/>
          <w:b/>
          <w:bCs/>
          <w:sz w:val="32"/>
          <w:szCs w:val="32"/>
        </w:rPr>
        <w:t xml:space="preserve">Observation, Assessment and Planning: </w:t>
      </w:r>
    </w:p>
    <w:p w14:paraId="47D8F301" w14:textId="77777777" w:rsidR="00BF7FB4" w:rsidRPr="00E921CE" w:rsidRDefault="00BF7FB4" w:rsidP="008163E4">
      <w:pPr>
        <w:pStyle w:val="Default"/>
        <w:rPr>
          <w:rFonts w:ascii="Arial" w:hAnsi="Arial" w:cs="Arial"/>
        </w:rPr>
      </w:pPr>
    </w:p>
    <w:p w14:paraId="54E5521D" w14:textId="460D26B8" w:rsidR="008163E4" w:rsidRPr="00FD2ED5" w:rsidRDefault="008163E4" w:rsidP="008163E4">
      <w:pPr>
        <w:pStyle w:val="Default"/>
        <w:rPr>
          <w:rFonts w:ascii="Arial" w:hAnsi="Arial" w:cs="Arial"/>
        </w:rPr>
      </w:pPr>
      <w:r w:rsidRPr="00FD2ED5">
        <w:rPr>
          <w:rFonts w:ascii="Arial" w:hAnsi="Arial" w:cs="Arial"/>
        </w:rPr>
        <w:t xml:space="preserve">Children develop rapidly in the early years: assessment should be based on observation which in turn informs the planning and provision. The EYFS Development Matters document provides guidance on how to recognise and assess the progress children are making. </w:t>
      </w:r>
    </w:p>
    <w:p w14:paraId="2E830788" w14:textId="77777777" w:rsidR="008163E4" w:rsidRPr="00FD2ED5" w:rsidRDefault="008163E4" w:rsidP="008163E4">
      <w:pPr>
        <w:pStyle w:val="Default"/>
        <w:rPr>
          <w:rFonts w:ascii="Arial" w:hAnsi="Arial" w:cs="Arial"/>
        </w:rPr>
      </w:pPr>
    </w:p>
    <w:p w14:paraId="7C8C0896" w14:textId="77777777" w:rsidR="008163E4" w:rsidRPr="00FD2ED5" w:rsidRDefault="008163E4" w:rsidP="008163E4">
      <w:pPr>
        <w:pStyle w:val="Default"/>
        <w:rPr>
          <w:rFonts w:ascii="Arial" w:hAnsi="Arial" w:cs="Arial"/>
        </w:rPr>
      </w:pPr>
      <w:r w:rsidRPr="00FD2ED5">
        <w:rPr>
          <w:rFonts w:ascii="Arial" w:hAnsi="Arial" w:cs="Arial"/>
        </w:rPr>
        <w:t xml:space="preserve">Please note: </w:t>
      </w:r>
    </w:p>
    <w:p w14:paraId="03FD79CB" w14:textId="77777777" w:rsidR="00094B44" w:rsidRDefault="00094B44" w:rsidP="008163E4">
      <w:pPr>
        <w:pStyle w:val="Default"/>
        <w:rPr>
          <w:rFonts w:ascii="Arial" w:hAnsi="Arial" w:cs="Arial"/>
        </w:rPr>
      </w:pPr>
      <w:r>
        <w:rPr>
          <w:rFonts w:ascii="Arial" w:hAnsi="Arial" w:cs="Arial"/>
        </w:rPr>
        <w:t xml:space="preserve">The Reception </w:t>
      </w:r>
      <w:r w:rsidR="008163E4" w:rsidRPr="00FD2ED5">
        <w:rPr>
          <w:rFonts w:ascii="Arial" w:hAnsi="Arial" w:cs="Arial"/>
        </w:rPr>
        <w:t xml:space="preserve">Baseline </w:t>
      </w:r>
      <w:r>
        <w:rPr>
          <w:rFonts w:ascii="Arial" w:hAnsi="Arial" w:cs="Arial"/>
        </w:rPr>
        <w:t>A</w:t>
      </w:r>
      <w:r w:rsidR="008163E4" w:rsidRPr="00FD2ED5">
        <w:rPr>
          <w:rFonts w:ascii="Arial" w:hAnsi="Arial" w:cs="Arial"/>
        </w:rPr>
        <w:t xml:space="preserve">ssessments </w:t>
      </w:r>
      <w:r>
        <w:rPr>
          <w:rFonts w:ascii="Arial" w:hAnsi="Arial" w:cs="Arial"/>
        </w:rPr>
        <w:t>is now statutory</w:t>
      </w:r>
      <w:r w:rsidR="008163E4" w:rsidRPr="00FD2ED5">
        <w:rPr>
          <w:rFonts w:ascii="Arial" w:hAnsi="Arial" w:cs="Arial"/>
        </w:rPr>
        <w:t xml:space="preserve">. </w:t>
      </w:r>
    </w:p>
    <w:p w14:paraId="2332591B" w14:textId="1C5BACB6" w:rsidR="008163E4" w:rsidRPr="00FD2ED5" w:rsidRDefault="00094B44" w:rsidP="008163E4">
      <w:pPr>
        <w:pStyle w:val="Default"/>
        <w:rPr>
          <w:rFonts w:ascii="Arial" w:hAnsi="Arial" w:cs="Arial"/>
        </w:rPr>
      </w:pPr>
      <w:r>
        <w:rPr>
          <w:rFonts w:ascii="Arial" w:hAnsi="Arial" w:cs="Arial"/>
        </w:rPr>
        <w:t xml:space="preserve">Staff </w:t>
      </w:r>
      <w:r w:rsidR="008163E4" w:rsidRPr="00FD2ED5">
        <w:rPr>
          <w:rFonts w:ascii="Arial" w:hAnsi="Arial" w:cs="Arial"/>
        </w:rPr>
        <w:t xml:space="preserve">should </w:t>
      </w:r>
      <w:r>
        <w:rPr>
          <w:rFonts w:ascii="Arial" w:hAnsi="Arial" w:cs="Arial"/>
        </w:rPr>
        <w:t xml:space="preserve">also </w:t>
      </w:r>
      <w:r w:rsidR="008163E4" w:rsidRPr="00FD2ED5">
        <w:rPr>
          <w:rFonts w:ascii="Arial" w:hAnsi="Arial" w:cs="Arial"/>
        </w:rPr>
        <w:t xml:space="preserve">be able to demonstrate that they evaluate children’s starting points (attainment on entry) in order to identify their stages of development and to plan the next steps in provision and learning. </w:t>
      </w:r>
    </w:p>
    <w:p w14:paraId="5D9128F7" w14:textId="77777777" w:rsidR="008163E4" w:rsidRPr="00FD2ED5" w:rsidRDefault="008163E4" w:rsidP="008163E4">
      <w:pPr>
        <w:pStyle w:val="Default"/>
        <w:rPr>
          <w:rFonts w:ascii="Arial" w:hAnsi="Arial" w:cs="Arial"/>
        </w:rPr>
      </w:pPr>
    </w:p>
    <w:p w14:paraId="24DD6280" w14:textId="144ECB27" w:rsidR="008163E4" w:rsidRDefault="008163E4" w:rsidP="008163E4">
      <w:pPr>
        <w:pStyle w:val="Default"/>
        <w:rPr>
          <w:rFonts w:ascii="Arial" w:hAnsi="Arial" w:cs="Arial"/>
        </w:rPr>
      </w:pPr>
      <w:r w:rsidRPr="00FD2ED5">
        <w:rPr>
          <w:rFonts w:ascii="Arial" w:hAnsi="Arial" w:cs="Arial"/>
        </w:rPr>
        <w:t xml:space="preserve">Ongoing observations of child centred/initiated activities on post-it notes and/or notebooks are common but not the only method. Practitioners may keep “Learning Journeys” or portfolios, including annotated work samples, photographs, spontaneous and focused observations. </w:t>
      </w:r>
      <w:r w:rsidRPr="00FD2ED5">
        <w:rPr>
          <w:rFonts w:ascii="Arial" w:hAnsi="Arial" w:cs="Arial"/>
          <w:b/>
        </w:rPr>
        <w:t xml:space="preserve">All these strategies have a place providing there is a purpose to them and they </w:t>
      </w:r>
      <w:r w:rsidR="00094B44">
        <w:rPr>
          <w:rFonts w:ascii="Arial" w:hAnsi="Arial" w:cs="Arial"/>
          <w:b/>
        </w:rPr>
        <w:t xml:space="preserve">positively </w:t>
      </w:r>
      <w:r w:rsidRPr="00FD2ED5">
        <w:rPr>
          <w:rFonts w:ascii="Arial" w:hAnsi="Arial" w:cs="Arial"/>
          <w:b/>
        </w:rPr>
        <w:t>impact on a child’s learning and development.</w:t>
      </w:r>
      <w:r w:rsidRPr="00FD2ED5">
        <w:rPr>
          <w:rFonts w:ascii="Arial" w:hAnsi="Arial" w:cs="Arial"/>
        </w:rPr>
        <w:t xml:space="preserve"> </w:t>
      </w:r>
    </w:p>
    <w:p w14:paraId="2DD44FAA" w14:textId="77777777" w:rsidR="00094B44" w:rsidRDefault="00094B44" w:rsidP="008163E4">
      <w:pPr>
        <w:pStyle w:val="Default"/>
        <w:rPr>
          <w:rFonts w:ascii="Arial" w:hAnsi="Arial" w:cs="Arial"/>
        </w:rPr>
      </w:pPr>
    </w:p>
    <w:p w14:paraId="0B346CF2" w14:textId="59B1C7E7" w:rsidR="00094B44" w:rsidRPr="00C66C55" w:rsidRDefault="00094B44" w:rsidP="008163E4">
      <w:pPr>
        <w:pStyle w:val="Default"/>
        <w:rPr>
          <w:rFonts w:ascii="Arial" w:hAnsi="Arial" w:cs="Arial"/>
          <w:b/>
          <w:bCs/>
        </w:rPr>
      </w:pPr>
      <w:r w:rsidRPr="00C66C55">
        <w:rPr>
          <w:rFonts w:ascii="Arial" w:hAnsi="Arial" w:cs="Arial"/>
          <w:b/>
          <w:bCs/>
        </w:rPr>
        <w:t xml:space="preserve">‘Assessment should not entail prolonged breaks from interaction with children, nor require excessive paperwork.’ (2.2 Statutory Framework for the EYFS 2021) </w:t>
      </w:r>
    </w:p>
    <w:p w14:paraId="5C188903" w14:textId="77777777" w:rsidR="008163E4" w:rsidRPr="00FD2ED5" w:rsidRDefault="008163E4" w:rsidP="008163E4">
      <w:pPr>
        <w:pStyle w:val="Default"/>
        <w:rPr>
          <w:rFonts w:ascii="Arial" w:hAnsi="Arial" w:cs="Arial"/>
        </w:rPr>
      </w:pPr>
    </w:p>
    <w:p w14:paraId="344D20FE" w14:textId="464AD416" w:rsidR="008163E4" w:rsidRPr="00FD2ED5" w:rsidRDefault="008163E4" w:rsidP="008163E4">
      <w:pPr>
        <w:pStyle w:val="Default"/>
        <w:rPr>
          <w:rFonts w:ascii="Arial" w:hAnsi="Arial" w:cs="Arial"/>
        </w:rPr>
      </w:pPr>
      <w:r w:rsidRPr="00FD2ED5">
        <w:rPr>
          <w:rFonts w:ascii="Arial" w:hAnsi="Arial" w:cs="Arial"/>
        </w:rPr>
        <w:t xml:space="preserve">Effective practitioners are likely to use the information they have to identify the next steps in children’s learning and to plan appropriate experiences that will build on what children already know, understand and can do. They will also use the information to analyse their own provision (a gap in learning may not be due to the ability of the child, but due to a lack of opportunity). </w:t>
      </w:r>
      <w:r w:rsidRPr="00FD2ED5">
        <w:rPr>
          <w:rFonts w:ascii="Arial" w:hAnsi="Arial" w:cs="Arial"/>
          <w:b/>
        </w:rPr>
        <w:t>The systems in place should be manageable, operated consistently, be used effectively and demonstrate an impact on a child’s learning and development.</w:t>
      </w:r>
      <w:r w:rsidRPr="00FD2ED5">
        <w:rPr>
          <w:rFonts w:ascii="Arial" w:hAnsi="Arial" w:cs="Arial"/>
        </w:rPr>
        <w:t xml:space="preserve"> </w:t>
      </w:r>
    </w:p>
    <w:p w14:paraId="4DDB94DC" w14:textId="77777777" w:rsidR="008163E4" w:rsidRPr="00FD2ED5" w:rsidRDefault="008163E4">
      <w:pPr>
        <w:rPr>
          <w:b/>
        </w:rPr>
      </w:pPr>
    </w:p>
    <w:p w14:paraId="72FBFC94" w14:textId="77777777" w:rsidR="007F4475" w:rsidRPr="00FD2ED5" w:rsidRDefault="007F4475">
      <w:pPr>
        <w:rPr>
          <w:b/>
        </w:rPr>
      </w:pPr>
    </w:p>
    <w:p w14:paraId="039259A4" w14:textId="0B8EA449" w:rsidR="007F4475" w:rsidRPr="00FD2ED5" w:rsidRDefault="007F4475" w:rsidP="007F4475"/>
    <w:sectPr w:rsidR="007F4475" w:rsidRPr="00FD2ED5" w:rsidSect="0045025B">
      <w:pgSz w:w="11906" w:h="16838"/>
      <w:pgMar w:top="284" w:right="849"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82E70" w14:textId="77777777" w:rsidR="00E57CB3" w:rsidRDefault="00E57CB3" w:rsidP="00233601">
      <w:r>
        <w:separator/>
      </w:r>
    </w:p>
  </w:endnote>
  <w:endnote w:type="continuationSeparator" w:id="0">
    <w:p w14:paraId="46444844" w14:textId="77777777" w:rsidR="00E57CB3" w:rsidRDefault="00E57CB3" w:rsidP="0023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A5B3A" w14:textId="77777777" w:rsidR="00E57CB3" w:rsidRDefault="00E57CB3" w:rsidP="00233601">
      <w:r>
        <w:separator/>
      </w:r>
    </w:p>
  </w:footnote>
  <w:footnote w:type="continuationSeparator" w:id="0">
    <w:p w14:paraId="22ED5FCE" w14:textId="77777777" w:rsidR="00E57CB3" w:rsidRDefault="00E57CB3" w:rsidP="00233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601"/>
    <w:rsid w:val="00002841"/>
    <w:rsid w:val="00094B44"/>
    <w:rsid w:val="000B4310"/>
    <w:rsid w:val="00117D80"/>
    <w:rsid w:val="0016187F"/>
    <w:rsid w:val="001C7880"/>
    <w:rsid w:val="001D4091"/>
    <w:rsid w:val="001E6A9C"/>
    <w:rsid w:val="00233601"/>
    <w:rsid w:val="002954D2"/>
    <w:rsid w:val="003A39DA"/>
    <w:rsid w:val="003B2163"/>
    <w:rsid w:val="004000D7"/>
    <w:rsid w:val="0045025B"/>
    <w:rsid w:val="004D079D"/>
    <w:rsid w:val="00504E43"/>
    <w:rsid w:val="005A06C2"/>
    <w:rsid w:val="005C5151"/>
    <w:rsid w:val="00610675"/>
    <w:rsid w:val="00614BAD"/>
    <w:rsid w:val="006D6A42"/>
    <w:rsid w:val="007908F4"/>
    <w:rsid w:val="007A1699"/>
    <w:rsid w:val="007C3739"/>
    <w:rsid w:val="007F4475"/>
    <w:rsid w:val="008163E4"/>
    <w:rsid w:val="00816CF9"/>
    <w:rsid w:val="00865A6A"/>
    <w:rsid w:val="008C5377"/>
    <w:rsid w:val="00964D49"/>
    <w:rsid w:val="009D6561"/>
    <w:rsid w:val="00A566E7"/>
    <w:rsid w:val="00B12947"/>
    <w:rsid w:val="00B44673"/>
    <w:rsid w:val="00BC4225"/>
    <w:rsid w:val="00BF7FB4"/>
    <w:rsid w:val="00C66C55"/>
    <w:rsid w:val="00CA15A0"/>
    <w:rsid w:val="00D909C6"/>
    <w:rsid w:val="00DF201D"/>
    <w:rsid w:val="00DF25A5"/>
    <w:rsid w:val="00E06BA5"/>
    <w:rsid w:val="00E22179"/>
    <w:rsid w:val="00E57CB3"/>
    <w:rsid w:val="00E921CE"/>
    <w:rsid w:val="00F85083"/>
    <w:rsid w:val="00FD2ED5"/>
    <w:rsid w:val="00FD3A85"/>
    <w:rsid w:val="00FE21DF"/>
    <w:rsid w:val="00FF1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811518"/>
  <w15:chartTrackingRefBased/>
  <w15:docId w15:val="{512CBC33-F5C8-4FB8-B286-4AE40F3B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601"/>
    <w:pPr>
      <w:tabs>
        <w:tab w:val="center" w:pos="4513"/>
        <w:tab w:val="right" w:pos="9026"/>
      </w:tabs>
    </w:pPr>
  </w:style>
  <w:style w:type="character" w:customStyle="1" w:styleId="HeaderChar">
    <w:name w:val="Header Char"/>
    <w:basedOn w:val="DefaultParagraphFont"/>
    <w:link w:val="Header"/>
    <w:uiPriority w:val="99"/>
    <w:rsid w:val="00233601"/>
  </w:style>
  <w:style w:type="paragraph" w:styleId="Footer">
    <w:name w:val="footer"/>
    <w:basedOn w:val="Normal"/>
    <w:link w:val="FooterChar"/>
    <w:uiPriority w:val="99"/>
    <w:unhideWhenUsed/>
    <w:rsid w:val="00233601"/>
    <w:pPr>
      <w:tabs>
        <w:tab w:val="center" w:pos="4513"/>
        <w:tab w:val="right" w:pos="9026"/>
      </w:tabs>
    </w:pPr>
  </w:style>
  <w:style w:type="character" w:customStyle="1" w:styleId="FooterChar">
    <w:name w:val="Footer Char"/>
    <w:basedOn w:val="DefaultParagraphFont"/>
    <w:link w:val="Footer"/>
    <w:uiPriority w:val="99"/>
    <w:rsid w:val="00233601"/>
  </w:style>
  <w:style w:type="table" w:styleId="TableGrid">
    <w:name w:val="Table Grid"/>
    <w:basedOn w:val="TableNormal"/>
    <w:uiPriority w:val="59"/>
    <w:rsid w:val="00233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63E4"/>
    <w:pPr>
      <w:autoSpaceDE w:val="0"/>
      <w:autoSpaceDN w:val="0"/>
      <w:adjustRightInd w:val="0"/>
    </w:pPr>
    <w:rPr>
      <w:rFonts w:ascii="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240908">
      <w:bodyDiv w:val="1"/>
      <w:marLeft w:val="0"/>
      <w:marRight w:val="0"/>
      <w:marTop w:val="0"/>
      <w:marBottom w:val="0"/>
      <w:divBdr>
        <w:top w:val="none" w:sz="0" w:space="0" w:color="auto"/>
        <w:left w:val="none" w:sz="0" w:space="0" w:color="auto"/>
        <w:bottom w:val="none" w:sz="0" w:space="0" w:color="auto"/>
        <w:right w:val="none" w:sz="0" w:space="0" w:color="auto"/>
      </w:divBdr>
      <w:divsChild>
        <w:div w:id="944654987">
          <w:marLeft w:val="0"/>
          <w:marRight w:val="0"/>
          <w:marTop w:val="0"/>
          <w:marBottom w:val="0"/>
          <w:divBdr>
            <w:top w:val="none" w:sz="0" w:space="0" w:color="auto"/>
            <w:left w:val="none" w:sz="0" w:space="0" w:color="auto"/>
            <w:bottom w:val="none" w:sz="0" w:space="0" w:color="auto"/>
            <w:right w:val="none" w:sz="0" w:space="0" w:color="auto"/>
          </w:divBdr>
          <w:divsChild>
            <w:div w:id="8998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 Alison - CEF</dc:creator>
  <cp:keywords/>
  <dc:description/>
  <cp:lastModifiedBy>Mrs J Chambers</cp:lastModifiedBy>
  <cp:revision>2</cp:revision>
  <dcterms:created xsi:type="dcterms:W3CDTF">2023-05-02T17:40:00Z</dcterms:created>
  <dcterms:modified xsi:type="dcterms:W3CDTF">2023-05-02T17:40:00Z</dcterms:modified>
</cp:coreProperties>
</file>